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黑体" w:eastAsia="黑体"/>
          <w:sz w:val="32"/>
          <w:szCs w:val="32"/>
          <w:lang w:val="en-US"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val="en-US" w:eastAsia="zh-CN"/>
        </w:rPr>
        <w:t>安全教育活动备课表</w:t>
      </w:r>
    </w:p>
    <w:tbl>
      <w:tblPr>
        <w:tblStyle w:val="11"/>
        <w:tblW w:w="8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rPr>
          <w:trHeight w:val="565" w:hRule="atLeast"/>
          <w:jc w:val="center"/>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auto"/>
              <w:rPr>
                <w:rFonts w:hint="default" w:asciiTheme="majorEastAsia" w:hAnsiTheme="majorEastAsia" w:eastAsiaTheme="majorEastAsia"/>
                <w:b/>
                <w:bCs w:val="0"/>
                <w:sz w:val="24"/>
                <w:szCs w:val="24"/>
                <w:lang w:val="en-US" w:eastAsia="zh-CN"/>
              </w:rPr>
            </w:pPr>
            <w:r>
              <w:rPr>
                <w:rFonts w:hint="eastAsia" w:asciiTheme="majorEastAsia" w:hAnsiTheme="majorEastAsia" w:eastAsiaTheme="majorEastAsia"/>
                <w:b/>
                <w:bCs w:val="0"/>
                <w:sz w:val="24"/>
                <w:szCs w:val="24"/>
                <w:lang w:val="en-US" w:eastAsia="zh-CN"/>
              </w:rPr>
              <w:t>你好，小学</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bCs w:val="0"/>
                <w:sz w:val="24"/>
                <w:szCs w:val="24"/>
              </w:rPr>
            </w:pPr>
            <w:r>
              <w:rPr>
                <w:rFonts w:hint="eastAsia" w:asciiTheme="majorEastAsia" w:hAnsiTheme="majorEastAsia" w:eastAsiaTheme="majorEastAsia"/>
                <w:b/>
                <w:bCs w:val="0"/>
                <w:sz w:val="24"/>
                <w:szCs w:val="24"/>
              </w:rPr>
              <w:t>活动名称</w:t>
            </w:r>
          </w:p>
        </w:tc>
        <w:tc>
          <w:tcPr>
            <w:tcW w:w="3251"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bCs w:val="0"/>
                <w:sz w:val="24"/>
                <w:szCs w:val="24"/>
                <w:lang w:val="en-US" w:eastAsia="zh-CN"/>
              </w:rPr>
            </w:pPr>
            <w:r>
              <w:rPr>
                <w:rFonts w:hint="eastAsia" w:asciiTheme="majorEastAsia" w:hAnsiTheme="majorEastAsia" w:eastAsiaTheme="majorEastAsia"/>
                <w:b/>
                <w:bCs w:val="0"/>
                <w:sz w:val="24"/>
                <w:szCs w:val="24"/>
                <w:lang w:val="en-US" w:eastAsia="zh-CN"/>
              </w:rPr>
              <w:t>安全：户外活动安全</w:t>
            </w:r>
          </w:p>
        </w:tc>
      </w:tr>
      <w:tr>
        <w:trPr>
          <w:trHeight w:val="575" w:hRule="atLeast"/>
          <w:jc w:val="center"/>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bCs w:val="0"/>
                <w:sz w:val="24"/>
                <w:szCs w:val="24"/>
                <w:lang w:val="en-US" w:eastAsia="zh-CN"/>
              </w:rPr>
            </w:pPr>
            <w:r>
              <w:rPr>
                <w:rFonts w:hint="eastAsia" w:asciiTheme="majorEastAsia" w:hAnsiTheme="majorEastAsia" w:eastAsiaTheme="majorEastAsia"/>
                <w:b/>
                <w:bCs w:val="0"/>
                <w:sz w:val="24"/>
                <w:szCs w:val="24"/>
                <w:lang w:val="en-US" w:eastAsia="zh-CN"/>
              </w:rPr>
              <w:t>韩望月</w:t>
            </w:r>
          </w:p>
        </w:tc>
        <w:tc>
          <w:tcPr>
            <w:tcW w:w="84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bCs w:val="0"/>
                <w:sz w:val="24"/>
                <w:szCs w:val="24"/>
              </w:rPr>
            </w:pPr>
            <w:r>
              <w:rPr>
                <w:rFonts w:hint="eastAsia" w:asciiTheme="majorEastAsia" w:hAnsiTheme="majorEastAsia" w:eastAsiaTheme="majorEastAsia"/>
                <w:b/>
                <w:bCs w:val="0"/>
                <w:sz w:val="24"/>
                <w:szCs w:val="24"/>
              </w:rPr>
              <w:t>班级</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bCs w:val="0"/>
                <w:sz w:val="24"/>
                <w:szCs w:val="24"/>
                <w:lang w:val="en-US" w:eastAsia="zh-CN"/>
              </w:rPr>
            </w:pPr>
            <w:r>
              <w:rPr>
                <w:rFonts w:hint="eastAsia" w:asciiTheme="majorEastAsia" w:hAnsiTheme="majorEastAsia" w:eastAsiaTheme="majorEastAsia"/>
                <w:b/>
                <w:bCs w:val="0"/>
                <w:sz w:val="24"/>
                <w:szCs w:val="24"/>
                <w:lang w:val="en-US" w:eastAsia="zh-CN"/>
              </w:rPr>
              <w:t>扬扬3班</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bCs w:val="0"/>
                <w:sz w:val="24"/>
                <w:szCs w:val="24"/>
              </w:rPr>
            </w:pPr>
            <w:r>
              <w:rPr>
                <w:rFonts w:hint="eastAsia" w:asciiTheme="majorEastAsia" w:hAnsiTheme="majorEastAsia" w:eastAsiaTheme="majorEastAsia"/>
                <w:b/>
                <w:bCs w:val="0"/>
                <w:sz w:val="24"/>
                <w:szCs w:val="24"/>
              </w:rPr>
              <w:t>时间</w:t>
            </w:r>
          </w:p>
        </w:tc>
        <w:tc>
          <w:tcPr>
            <w:tcW w:w="226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bCs w:val="0"/>
                <w:sz w:val="24"/>
                <w:szCs w:val="24"/>
                <w:lang w:val="en-US" w:eastAsia="zh-CN"/>
              </w:rPr>
            </w:pPr>
            <w:r>
              <w:rPr>
                <w:rFonts w:hint="eastAsia" w:asciiTheme="majorEastAsia" w:hAnsiTheme="majorEastAsia" w:eastAsiaTheme="majorEastAsia"/>
                <w:b/>
                <w:bCs w:val="0"/>
                <w:sz w:val="24"/>
                <w:szCs w:val="24"/>
                <w:lang w:val="en-US" w:eastAsia="zh-CN"/>
              </w:rPr>
              <w:t>20240228</w:t>
            </w:r>
          </w:p>
        </w:tc>
      </w:tr>
      <w:tr>
        <w:trPr>
          <w:trHeight w:val="457" w:hRule="atLeast"/>
          <w:jc w:val="center"/>
        </w:trPr>
        <w:tc>
          <w:tcPr>
            <w:tcW w:w="8881" w:type="dxa"/>
            <w:gridSpan w:val="6"/>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trPr>
          <w:trHeight w:val="2237" w:hRule="atLeast"/>
          <w:jc w:val="center"/>
        </w:trPr>
        <w:tc>
          <w:tcPr>
            <w:tcW w:w="8881" w:type="dxa"/>
            <w:gridSpan w:val="6"/>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Theme="minorEastAsia" w:hAnsiTheme="minorEastAsia"/>
                <w:b/>
                <w:sz w:val="24"/>
                <w:szCs w:val="24"/>
              </w:rPr>
            </w:pPr>
            <w:r>
              <w:rPr>
                <w:rFonts w:hint="eastAsia" w:asciiTheme="minorEastAsia" w:hAnsiTheme="minorEastAsia"/>
                <w:b/>
                <w:sz w:val="24"/>
                <w:szCs w:val="24"/>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Theme="minorEastAsia" w:hAnsiTheme="minorEastAsia"/>
                <w:b w:val="0"/>
                <w:bCs/>
                <w:sz w:val="24"/>
                <w:szCs w:val="24"/>
              </w:rPr>
            </w:pPr>
            <w:r>
              <w:rPr>
                <w:rFonts w:hint="eastAsia" w:asciiTheme="minorEastAsia" w:hAnsiTheme="minorEastAsia"/>
                <w:b w:val="0"/>
                <w:bCs/>
                <w:sz w:val="24"/>
                <w:szCs w:val="24"/>
              </w:rPr>
              <w:t>1</w:t>
            </w:r>
            <w:r>
              <w:rPr>
                <w:rFonts w:hint="eastAsia" w:asciiTheme="minorEastAsia" w:hAnsiTheme="minorEastAsia"/>
                <w:b w:val="0"/>
                <w:bCs/>
                <w:sz w:val="24"/>
                <w:szCs w:val="24"/>
                <w:lang w:val="en-US" w:eastAsia="zh-CN"/>
              </w:rPr>
              <w:t>.</w:t>
            </w:r>
            <w:r>
              <w:rPr>
                <w:rFonts w:hint="eastAsia" w:asciiTheme="minorEastAsia" w:hAnsiTheme="minorEastAsia"/>
                <w:b w:val="0"/>
                <w:bCs/>
                <w:sz w:val="24"/>
                <w:szCs w:val="24"/>
              </w:rPr>
              <w:t>了解户外活动时要注意的安全知识。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textAlignment w:val="auto"/>
              <w:rPr>
                <w:rFonts w:hint="eastAsia" w:asciiTheme="minorEastAsia" w:hAnsiTheme="minorEastAsia"/>
                <w:b w:val="0"/>
                <w:bCs/>
                <w:sz w:val="24"/>
                <w:szCs w:val="24"/>
              </w:rPr>
            </w:pPr>
            <w:r>
              <w:rPr>
                <w:rFonts w:hint="eastAsia" w:asciiTheme="minorEastAsia" w:hAnsiTheme="minorEastAsia"/>
                <w:b w:val="0"/>
                <w:bCs/>
                <w:sz w:val="24"/>
                <w:szCs w:val="24"/>
                <w:lang w:val="en-US" w:eastAsia="zh-CN"/>
              </w:rPr>
              <w:t>2.</w:t>
            </w:r>
            <w:r>
              <w:rPr>
                <w:rFonts w:hint="eastAsia" w:asciiTheme="minorEastAsia" w:hAnsiTheme="minorEastAsia"/>
                <w:b w:val="0"/>
                <w:bCs/>
                <w:sz w:val="24"/>
                <w:szCs w:val="24"/>
              </w:rPr>
              <w:t>帮助幼儿懂得用不正确方法玩滑梯易造成伤害。</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Theme="minorEastAsia" w:hAnsiTheme="minorEastAsia"/>
                <w:b/>
                <w:sz w:val="24"/>
                <w:szCs w:val="24"/>
              </w:rPr>
              <w:t>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1</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14:textFill>
                  <w14:solidFill>
                    <w14:schemeClr w14:val="tx1"/>
                  </w14:solidFill>
                </w14:textFill>
              </w:rPr>
              <w:t>教学具：</w:t>
            </w:r>
            <w:r>
              <w:rPr>
                <w:rFonts w:hint="eastAsia" w:asciiTheme="minorEastAsia" w:hAnsiTheme="minorEastAsia"/>
                <w:b w:val="0"/>
                <w:bCs/>
                <w:sz w:val="24"/>
                <w:szCs w:val="24"/>
              </w:rPr>
              <w:t>幼儿玩滑梯的录像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default" w:eastAsia="宋体" w:asciiTheme="minorEastAsia" w:hAnsiTheme="minorEastAsia"/>
                <w:b/>
                <w:sz w:val="24"/>
                <w:szCs w:val="24"/>
                <w:lang w:val="en-US" w:eastAsia="zh-CN"/>
              </w:rPr>
            </w:pPr>
            <w:r>
              <w:rPr>
                <w:rFonts w:hint="eastAsia" w:ascii="宋体" w:hAnsi="宋体" w:eastAsia="宋体" w:cs="宋体"/>
                <w:b/>
                <w:color w:val="000000" w:themeColor="text1"/>
                <w:sz w:val="24"/>
                <w:szCs w:val="24"/>
                <w:lang w:val="en-US" w:eastAsia="zh-CN"/>
                <w14:textFill>
                  <w14:solidFill>
                    <w14:schemeClr w14:val="tx1"/>
                  </w14:solidFill>
                </w14:textFill>
              </w:rPr>
              <w:t>2</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14:textFill>
                  <w14:solidFill>
                    <w14:schemeClr w14:val="tx1"/>
                  </w14:solidFill>
                </w14:textFill>
              </w:rPr>
              <w:t>座位和材料摆放：</w:t>
            </w:r>
            <w:r>
              <w:rPr>
                <w:rFonts w:hint="eastAsia" w:ascii="宋体" w:hAnsi="宋体" w:eastAsia="宋体" w:cs="宋体"/>
                <w:bCs/>
                <w:color w:val="000000" w:themeColor="text1"/>
                <w:sz w:val="24"/>
                <w:szCs w:val="24"/>
                <w14:textFill>
                  <w14:solidFill>
                    <w14:schemeClr w14:val="tx1"/>
                  </w14:solidFill>
                </w14:textFill>
              </w:rPr>
              <w:t>呈U型座位</w:t>
            </w:r>
            <w:r>
              <w:rPr>
                <w:rFonts w:hint="eastAsia" w:ascii="宋体" w:hAnsi="宋体" w:eastAsia="宋体" w:cs="宋体"/>
                <w:bCs/>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heme="minorEastAsia" w:hAnsiTheme="minorEastAsia"/>
                <w:b/>
                <w:sz w:val="24"/>
                <w:szCs w:val="24"/>
              </w:rPr>
            </w:pPr>
            <w:r>
              <w:rPr>
                <w:rFonts w:hint="eastAsia" w:asciiTheme="minorEastAsia" w:hAnsiTheme="minorEastAsia"/>
                <w:b/>
                <w:sz w:val="24"/>
                <w:szCs w:val="24"/>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播放幼儿在室外游戏时一些秩序很乱的录像。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老师提问：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这段录像是在什么地方录制的?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在室外游戏时，这些小朋友做的好不好?不好在什么地方呢?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他们这样做会发生什么事?应该怎么做?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向幼儿介绍滑梯及其玩法。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多的时候应该怎样玩滑梯?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玩滑梯人多时要先排好队，一个跟着一个，不拥挤推拉。从楼梯这边上去两手扶好了，一层层地往上爬。眼睛看好楼梯，爬到顶，坐稳后，两手扶着滑梯两边，两条腿并拢，再滑下来。如果不这样好好玩滑梯，做不正确的动作，就会发生危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户外的大型玩具，除了玩滑梯以外，还有哪些玩具?应该怎样玩?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小结：平衡木：走时要排队，不能推，眼睛不能东张西望。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走吊桥：手要抓稳，脚要踩稳，不能推前面的小朋友，要一个跟着一个走。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蹦蹦床：一次不能上太多的人，要分组，不要踩着别人。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城堡：不能跑，注意不要碰着头，不能推人。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（四）</w:t>
            </w:r>
            <w:r>
              <w:rPr>
                <w:rFonts w:hint="default" w:ascii="宋体" w:hAnsi="宋体" w:eastAsia="宋体" w:cs="宋体"/>
                <w:color w:val="000000" w:themeColor="text1"/>
                <w:kern w:val="0"/>
                <w:sz w:val="24"/>
                <w:szCs w:val="24"/>
                <w:lang w:val="en-US" w:eastAsia="zh-CN"/>
                <w14:textFill>
                  <w14:solidFill>
                    <w14:schemeClr w14:val="tx1"/>
                  </w14:solidFill>
                </w14:textFill>
              </w:rPr>
              <w:t>带幼儿到室外玩滑梯。幼儿分组尝试滑滑梯的正确方法。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老师提醒在滑的过程中一定要主题安全。</w:t>
            </w:r>
          </w:p>
        </w:tc>
      </w:tr>
      <w:tr>
        <w:trPr>
          <w:trHeight w:val="657" w:hRule="atLeast"/>
          <w:jc w:val="center"/>
        </w:trPr>
        <w:tc>
          <w:tcPr>
            <w:tcW w:w="8881" w:type="dxa"/>
            <w:gridSpan w:val="6"/>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亮点：教师能引导幼儿在活动中学习安全滑滑梯的方法，也能引导幼儿把获得的经验迁移到其他大型运动器具和其他户外游戏中去。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不足与建议：活动中有部分幼儿不遵守规则，</w:t>
            </w:r>
            <w:r>
              <w:rPr>
                <w:rFonts w:hint="eastAsia" w:ascii="宋体" w:hAnsi="宋体" w:cs="宋体"/>
                <w:b w:val="0"/>
                <w:bCs/>
                <w:color w:val="000000" w:themeColor="text1"/>
                <w:sz w:val="24"/>
                <w:szCs w:val="24"/>
                <w:lang w:val="en-US" w:eastAsia="zh-CN"/>
                <w14:textFill>
                  <w14:solidFill>
                    <w14:schemeClr w14:val="tx1"/>
                  </w14:solidFill>
                </w14:textFill>
              </w:rPr>
              <w:t>对不遵守规则的小朋友要及时批评纠正，引导幼儿正确地玩各种运动器械，逐步培养幼儿的安全意识。</w:t>
            </w:r>
          </w:p>
        </w:tc>
      </w:tr>
    </w:tbl>
    <w:p>
      <w:pPr>
        <w:spacing w:line="360" w:lineRule="auto"/>
        <w:rPr>
          <w:rFonts w:ascii="宋体" w:hAnsi="宋体" w:cs="宋体"/>
          <w:color w:val="FF0000"/>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AF52007"/>
    <w:rsid w:val="0CBF0B1F"/>
    <w:rsid w:val="0DC65EDD"/>
    <w:rsid w:val="0E453346"/>
    <w:rsid w:val="10E20BE6"/>
    <w:rsid w:val="13E744B7"/>
    <w:rsid w:val="1468189D"/>
    <w:rsid w:val="16F9128C"/>
    <w:rsid w:val="17EE3B2D"/>
    <w:rsid w:val="1B8C0670"/>
    <w:rsid w:val="1F3E1D77"/>
    <w:rsid w:val="20CA0A06"/>
    <w:rsid w:val="211E4FC6"/>
    <w:rsid w:val="21E51653"/>
    <w:rsid w:val="28B403A5"/>
    <w:rsid w:val="291D7071"/>
    <w:rsid w:val="2BA60BDF"/>
    <w:rsid w:val="2C077995"/>
    <w:rsid w:val="2F452ECC"/>
    <w:rsid w:val="306C7D95"/>
    <w:rsid w:val="32151AEF"/>
    <w:rsid w:val="33975032"/>
    <w:rsid w:val="36B96F21"/>
    <w:rsid w:val="371E54A3"/>
    <w:rsid w:val="376C4B50"/>
    <w:rsid w:val="38CF5396"/>
    <w:rsid w:val="3FAE0B76"/>
    <w:rsid w:val="40796287"/>
    <w:rsid w:val="40AD420F"/>
    <w:rsid w:val="42473EFF"/>
    <w:rsid w:val="467015F1"/>
    <w:rsid w:val="48FF3A76"/>
    <w:rsid w:val="4AF313B8"/>
    <w:rsid w:val="4B3317B5"/>
    <w:rsid w:val="4FCC532C"/>
    <w:rsid w:val="50041972"/>
    <w:rsid w:val="504A1149"/>
    <w:rsid w:val="50AA728B"/>
    <w:rsid w:val="513C11D0"/>
    <w:rsid w:val="518E5D73"/>
    <w:rsid w:val="53B01655"/>
    <w:rsid w:val="565D7CE5"/>
    <w:rsid w:val="56CD5A19"/>
    <w:rsid w:val="5DAE39B9"/>
    <w:rsid w:val="62B91024"/>
    <w:rsid w:val="660C498C"/>
    <w:rsid w:val="664F7993"/>
    <w:rsid w:val="66F9092D"/>
    <w:rsid w:val="6779ACE9"/>
    <w:rsid w:val="6A2F203F"/>
    <w:rsid w:val="6D082649"/>
    <w:rsid w:val="7A3FEE2D"/>
    <w:rsid w:val="7DE047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1041</Words>
  <Characters>1092</Characters>
  <Lines>1</Lines>
  <Paragraphs>1</Paragraphs>
  <TotalTime>112</TotalTime>
  <ScaleCrop>false</ScaleCrop>
  <LinksUpToDate>false</LinksUpToDate>
  <CharactersWithSpaces>1155</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2017-09-06T00:34:00Z</dcterms:created>
  <dc:creator>admin</dc:creator>
  <cp:lastModifiedBy>小圆脸</cp:lastModifiedBy>
  <cp:lastPrinted>2021-03-29T22:14:00Z</cp:lastPrinted>
  <dcterms:modified xsi:type="dcterms:W3CDTF">2024-02-29T11:24:45Z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KSORubyTemplateID" linkTarget="0">
    <vt:lpwstr>6</vt:lpwstr>
  </property>
  <property fmtid="{D5CDD505-2E9C-101B-9397-08002B2CF9AE}" pid="4" name="ICV">
    <vt:lpwstr>9D37B63744574FDB9AAC2E9ED0714F6D</vt:lpwstr>
  </property>
</Properties>
</file>